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08077" w14:textId="77777777" w:rsidR="00F16BFE" w:rsidRDefault="00287C7E" w:rsidP="004338D1">
      <w:pPr>
        <w:jc w:val="center"/>
        <w:rPr>
          <w:rFonts w:ascii="Times New Roman" w:hAnsi="Times New Roman" w:cs="Times New Roman"/>
          <w:b/>
          <w:bCs/>
          <w:lang w:val="kk-KZ"/>
        </w:rPr>
      </w:pPr>
      <w:proofErr w:type="spellStart"/>
      <w:r w:rsidRPr="00F16BFE">
        <w:rPr>
          <w:rFonts w:ascii="Times New Roman" w:hAnsi="Times New Roman" w:cs="Times New Roman"/>
          <w:b/>
          <w:bCs/>
        </w:rPr>
        <w:t>Оқушыларға</w:t>
      </w:r>
      <w:proofErr w:type="spellEnd"/>
      <w:r w:rsidRPr="00F16BFE">
        <w:rPr>
          <w:rFonts w:ascii="Times New Roman" w:hAnsi="Times New Roman" w:cs="Times New Roman"/>
          <w:b/>
          <w:bCs/>
        </w:rPr>
        <w:t xml:space="preserve"> </w:t>
      </w:r>
      <w:proofErr w:type="spellStart"/>
      <w:r w:rsidRPr="00F16BFE">
        <w:rPr>
          <w:rFonts w:ascii="Times New Roman" w:hAnsi="Times New Roman" w:cs="Times New Roman"/>
          <w:b/>
          <w:bCs/>
        </w:rPr>
        <w:t>кәсіби</w:t>
      </w:r>
      <w:proofErr w:type="spellEnd"/>
      <w:r w:rsidRPr="00F16BFE">
        <w:rPr>
          <w:rFonts w:ascii="Times New Roman" w:hAnsi="Times New Roman" w:cs="Times New Roman"/>
          <w:b/>
          <w:bCs/>
        </w:rPr>
        <w:t xml:space="preserve"> </w:t>
      </w:r>
      <w:proofErr w:type="spellStart"/>
      <w:r w:rsidRPr="00F16BFE">
        <w:rPr>
          <w:rFonts w:ascii="Times New Roman" w:hAnsi="Times New Roman" w:cs="Times New Roman"/>
          <w:b/>
          <w:bCs/>
        </w:rPr>
        <w:t>бағдар</w:t>
      </w:r>
      <w:proofErr w:type="spellEnd"/>
      <w:r w:rsidRPr="00F16BFE">
        <w:rPr>
          <w:rFonts w:ascii="Times New Roman" w:hAnsi="Times New Roman" w:cs="Times New Roman"/>
          <w:b/>
          <w:bCs/>
        </w:rPr>
        <w:t xml:space="preserve"> беру </w:t>
      </w:r>
      <w:proofErr w:type="spellStart"/>
      <w:r w:rsidRPr="00F16BFE">
        <w:rPr>
          <w:rFonts w:ascii="Times New Roman" w:hAnsi="Times New Roman" w:cs="Times New Roman"/>
          <w:b/>
          <w:bCs/>
        </w:rPr>
        <w:t>жұмысының</w:t>
      </w:r>
      <w:proofErr w:type="spellEnd"/>
      <w:r w:rsidRPr="00F16BFE">
        <w:rPr>
          <w:rFonts w:ascii="Times New Roman" w:hAnsi="Times New Roman" w:cs="Times New Roman"/>
          <w:b/>
          <w:bCs/>
        </w:rPr>
        <w:t xml:space="preserve"> </w:t>
      </w:r>
      <w:proofErr w:type="spellStart"/>
      <w:r w:rsidRPr="00F16BFE">
        <w:rPr>
          <w:rFonts w:ascii="Times New Roman" w:hAnsi="Times New Roman" w:cs="Times New Roman"/>
          <w:b/>
          <w:bCs/>
        </w:rPr>
        <w:t>есебі</w:t>
      </w:r>
      <w:proofErr w:type="spellEnd"/>
    </w:p>
    <w:p w14:paraId="0BF94059" w14:textId="51748573" w:rsidR="00287C7E" w:rsidRPr="00F16BFE" w:rsidRDefault="00287C7E" w:rsidP="00F16BFE">
      <w:pPr>
        <w:rPr>
          <w:rFonts w:ascii="Times New Roman" w:hAnsi="Times New Roman" w:cs="Times New Roman"/>
          <w:b/>
          <w:bCs/>
          <w:lang w:val="kk-KZ"/>
        </w:rPr>
      </w:pPr>
      <w:r w:rsidRPr="00F16BFE">
        <w:rPr>
          <w:rFonts w:ascii="Times New Roman" w:hAnsi="Times New Roman" w:cs="Times New Roman"/>
        </w:rPr>
        <w:br/>
      </w:r>
      <w:proofErr w:type="spellStart"/>
      <w:r w:rsidRPr="00F16BFE">
        <w:rPr>
          <w:rFonts w:ascii="Times New Roman" w:hAnsi="Times New Roman" w:cs="Times New Roman"/>
        </w:rPr>
        <w:t>Кәсіптік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бағдар</w:t>
      </w:r>
      <w:proofErr w:type="spellEnd"/>
      <w:r w:rsidRPr="00F16BFE">
        <w:rPr>
          <w:rFonts w:ascii="Times New Roman" w:hAnsi="Times New Roman" w:cs="Times New Roman"/>
        </w:rPr>
        <w:t xml:space="preserve"> беру — </w:t>
      </w:r>
      <w:proofErr w:type="spellStart"/>
      <w:r w:rsidRPr="00F16BFE">
        <w:rPr>
          <w:rFonts w:ascii="Times New Roman" w:hAnsi="Times New Roman" w:cs="Times New Roman"/>
        </w:rPr>
        <w:t>бұл</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адамға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өзінің</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қабілеттері</w:t>
      </w:r>
      <w:proofErr w:type="spellEnd"/>
      <w:r w:rsidRPr="00F16BFE">
        <w:rPr>
          <w:rFonts w:ascii="Times New Roman" w:hAnsi="Times New Roman" w:cs="Times New Roman"/>
        </w:rPr>
        <w:t xml:space="preserve"> мен </w:t>
      </w:r>
      <w:proofErr w:type="spellStart"/>
      <w:r w:rsidRPr="00F16BFE">
        <w:rPr>
          <w:rFonts w:ascii="Times New Roman" w:hAnsi="Times New Roman" w:cs="Times New Roman"/>
        </w:rPr>
        <w:t>қызығушылықтарына</w:t>
      </w:r>
      <w:proofErr w:type="spellEnd"/>
      <w:r w:rsidRPr="00F16BFE">
        <w:rPr>
          <w:rFonts w:ascii="Times New Roman" w:hAnsi="Times New Roman" w:cs="Times New Roman"/>
        </w:rPr>
        <w:t xml:space="preserve"> сай </w:t>
      </w:r>
      <w:proofErr w:type="spellStart"/>
      <w:r w:rsidRPr="00F16BFE">
        <w:rPr>
          <w:rFonts w:ascii="Times New Roman" w:hAnsi="Times New Roman" w:cs="Times New Roman"/>
        </w:rPr>
        <w:t>келетін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мамандықты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таңдауына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көмектесетін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жүйелі</w:t>
      </w:r>
      <w:proofErr w:type="spellEnd"/>
      <w:r w:rsidRPr="00F16BFE">
        <w:rPr>
          <w:rFonts w:ascii="Times New Roman" w:hAnsi="Times New Roman" w:cs="Times New Roman"/>
        </w:rPr>
        <w:t xml:space="preserve"> процесс. Ол </w:t>
      </w:r>
      <w:proofErr w:type="spellStart"/>
      <w:r w:rsidRPr="00F16BFE">
        <w:rPr>
          <w:rFonts w:ascii="Times New Roman" w:hAnsi="Times New Roman" w:cs="Times New Roman"/>
        </w:rPr>
        <w:t>оқушыларға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жастарға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және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кейде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ересек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адамдарға</w:t>
      </w:r>
      <w:proofErr w:type="spellEnd"/>
      <w:r w:rsidRPr="00F16BFE">
        <w:rPr>
          <w:rFonts w:ascii="Times New Roman" w:hAnsi="Times New Roman" w:cs="Times New Roman"/>
        </w:rPr>
        <w:t xml:space="preserve"> да </w:t>
      </w:r>
      <w:proofErr w:type="spellStart"/>
      <w:r w:rsidRPr="00F16BFE">
        <w:rPr>
          <w:rFonts w:ascii="Times New Roman" w:hAnsi="Times New Roman" w:cs="Times New Roman"/>
        </w:rPr>
        <w:t>бағыт-бағдар</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беріп</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еңбек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нарығы</w:t>
      </w:r>
      <w:proofErr w:type="spellEnd"/>
      <w:r w:rsidRPr="00F16BFE">
        <w:rPr>
          <w:rFonts w:ascii="Times New Roman" w:hAnsi="Times New Roman" w:cs="Times New Roman"/>
        </w:rPr>
        <w:t xml:space="preserve"> мен </w:t>
      </w:r>
      <w:proofErr w:type="spellStart"/>
      <w:r w:rsidRPr="00F16BFE">
        <w:rPr>
          <w:rFonts w:ascii="Times New Roman" w:hAnsi="Times New Roman" w:cs="Times New Roman"/>
        </w:rPr>
        <w:t>жеке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қасиеттерін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ескере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отырып</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болашақ</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кәсібін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саналы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түрде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таңдауға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мүмкіндік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береді</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Жалпы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алғанда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кәсіптік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бағдар</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деген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мамандық</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түрлерін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олардың</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атқаратын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қызметі</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қоғамға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келтіретін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пайдасы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туралы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білімдерін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толықтыру</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жетілдіру</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Өз</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ата-анасының</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мамандығы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туралы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айта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алу</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Барлық</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мамандықтың</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қажет</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екендігін</w:t>
      </w:r>
      <w:proofErr w:type="spellEnd"/>
      <w:r w:rsidRPr="00F16BFE">
        <w:rPr>
          <w:rFonts w:ascii="Times New Roman" w:hAnsi="Times New Roman" w:cs="Times New Roman"/>
        </w:rPr>
        <w:t xml:space="preserve"> </w:t>
      </w:r>
      <w:proofErr w:type="spellStart"/>
      <w:proofErr w:type="gramStart"/>
      <w:r w:rsidRPr="00F16BFE">
        <w:rPr>
          <w:rFonts w:ascii="Times New Roman" w:hAnsi="Times New Roman" w:cs="Times New Roman"/>
        </w:rPr>
        <w:t>оқушыларға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ұғындыру</w:t>
      </w:r>
      <w:proofErr w:type="spellEnd"/>
      <w:proofErr w:type="gramEnd"/>
      <w:r w:rsidRPr="00F16BFE">
        <w:rPr>
          <w:rFonts w:ascii="Times New Roman" w:hAnsi="Times New Roman" w:cs="Times New Roman"/>
        </w:rPr>
        <w:t xml:space="preserve">. </w:t>
      </w:r>
      <w:proofErr w:type="spellStart"/>
      <w:r w:rsidRPr="00F16BFE">
        <w:rPr>
          <w:rFonts w:ascii="Times New Roman" w:hAnsi="Times New Roman" w:cs="Times New Roman"/>
        </w:rPr>
        <w:t>мамандықтармен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таныстыруды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жалғастыру</w:t>
      </w:r>
      <w:proofErr w:type="spellEnd"/>
      <w:r w:rsidRPr="00F16BFE">
        <w:rPr>
          <w:rFonts w:ascii="Times New Roman" w:hAnsi="Times New Roman" w:cs="Times New Roman"/>
        </w:rPr>
        <w:t>.</w:t>
      </w:r>
    </w:p>
    <w:p w14:paraId="742654D2" w14:textId="77777777" w:rsidR="00287C7E" w:rsidRPr="00F16BFE" w:rsidRDefault="00287C7E" w:rsidP="00F16BFE">
      <w:pPr>
        <w:rPr>
          <w:rFonts w:ascii="Times New Roman" w:hAnsi="Times New Roman" w:cs="Times New Roman"/>
        </w:rPr>
      </w:pPr>
      <w:proofErr w:type="spellStart"/>
      <w:r w:rsidRPr="00F16BFE">
        <w:rPr>
          <w:rFonts w:ascii="Times New Roman" w:hAnsi="Times New Roman" w:cs="Times New Roman"/>
        </w:rPr>
        <w:t>Кәсіптік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бағдар</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берудің</w:t>
      </w:r>
      <w:proofErr w:type="spellEnd"/>
      <w:r w:rsidRPr="00F16BFE">
        <w:rPr>
          <w:rFonts w:ascii="Times New Roman" w:hAnsi="Times New Roman" w:cs="Times New Roman"/>
        </w:rPr>
        <w:t xml:space="preserve"> </w:t>
      </w:r>
      <w:proofErr w:type="spellStart"/>
      <w:proofErr w:type="gramStart"/>
      <w:r w:rsidRPr="00F16BFE">
        <w:rPr>
          <w:rFonts w:ascii="Times New Roman" w:hAnsi="Times New Roman" w:cs="Times New Roman"/>
        </w:rPr>
        <w:t>төрт</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негізгі</w:t>
      </w:r>
      <w:proofErr w:type="spellEnd"/>
      <w:proofErr w:type="gramEnd"/>
      <w:r w:rsidRPr="00F16BFE">
        <w:rPr>
          <w:rFonts w:ascii="Times New Roman" w:hAnsi="Times New Roman" w:cs="Times New Roman"/>
        </w:rPr>
        <w:t xml:space="preserve"> </w:t>
      </w:r>
      <w:proofErr w:type="spellStart"/>
      <w:r w:rsidRPr="00F16BFE">
        <w:rPr>
          <w:rFonts w:ascii="Times New Roman" w:hAnsi="Times New Roman" w:cs="Times New Roman"/>
        </w:rPr>
        <w:t>мақсаттары</w:t>
      </w:r>
      <w:proofErr w:type="spellEnd"/>
      <w:r w:rsidRPr="00F16BFE">
        <w:rPr>
          <w:rFonts w:ascii="Times New Roman" w:hAnsi="Times New Roman" w:cs="Times New Roman"/>
        </w:rPr>
        <w:t>:</w:t>
      </w:r>
    </w:p>
    <w:p w14:paraId="7D90E8DB" w14:textId="77777777" w:rsidR="00287C7E" w:rsidRPr="00F16BFE" w:rsidRDefault="00287C7E" w:rsidP="00F16BFE">
      <w:pPr>
        <w:rPr>
          <w:rFonts w:ascii="Times New Roman" w:hAnsi="Times New Roman" w:cs="Times New Roman"/>
        </w:rPr>
      </w:pPr>
      <w:r w:rsidRPr="00F16BFE">
        <w:rPr>
          <w:rFonts w:ascii="Times New Roman" w:hAnsi="Times New Roman" w:cs="Times New Roman"/>
        </w:rPr>
        <w:t xml:space="preserve">Жеке </w:t>
      </w:r>
      <w:proofErr w:type="spellStart"/>
      <w:r w:rsidRPr="00F16BFE">
        <w:rPr>
          <w:rFonts w:ascii="Times New Roman" w:hAnsi="Times New Roman" w:cs="Times New Roman"/>
        </w:rPr>
        <w:t>қабілеттерді</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қызығушылықтарды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анықтау</w:t>
      </w:r>
      <w:proofErr w:type="spellEnd"/>
    </w:p>
    <w:p w14:paraId="3B422167" w14:textId="77777777" w:rsidR="00287C7E" w:rsidRPr="00F16BFE" w:rsidRDefault="00287C7E" w:rsidP="00F16BFE">
      <w:pPr>
        <w:rPr>
          <w:rFonts w:ascii="Times New Roman" w:hAnsi="Times New Roman" w:cs="Times New Roman"/>
        </w:rPr>
      </w:pPr>
      <w:proofErr w:type="spellStart"/>
      <w:r w:rsidRPr="00F16BFE">
        <w:rPr>
          <w:rFonts w:ascii="Times New Roman" w:hAnsi="Times New Roman" w:cs="Times New Roman"/>
        </w:rPr>
        <w:t>Еңбек</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нарығындағы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сұранысқа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ие</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мамандықтармен</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таныстыру</w:t>
      </w:r>
      <w:proofErr w:type="spellEnd"/>
    </w:p>
    <w:p w14:paraId="73085265" w14:textId="19642A07" w:rsidR="00287C7E" w:rsidRPr="00F16BFE" w:rsidRDefault="00287C7E" w:rsidP="00F16BFE">
      <w:pPr>
        <w:rPr>
          <w:rFonts w:ascii="Times New Roman" w:hAnsi="Times New Roman" w:cs="Times New Roman"/>
        </w:rPr>
      </w:pPr>
      <w:proofErr w:type="spellStart"/>
      <w:r w:rsidRPr="00F16BFE">
        <w:rPr>
          <w:rFonts w:ascii="Times New Roman" w:hAnsi="Times New Roman" w:cs="Times New Roman"/>
        </w:rPr>
        <w:t>Мамандықтар</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туралы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толық</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әрі</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нақты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ақпарат</w:t>
      </w:r>
      <w:proofErr w:type="spellEnd"/>
      <w:r w:rsidRPr="00F16BFE">
        <w:rPr>
          <w:rFonts w:ascii="Times New Roman" w:hAnsi="Times New Roman" w:cs="Times New Roman"/>
        </w:rPr>
        <w:t xml:space="preserve"> беру</w:t>
      </w:r>
    </w:p>
    <w:p w14:paraId="6D73B5C6" w14:textId="026D38BB" w:rsidR="00D17A68" w:rsidRPr="00F16BFE" w:rsidRDefault="00287C7E" w:rsidP="00F16BFE">
      <w:pPr>
        <w:rPr>
          <w:rFonts w:ascii="Times New Roman" w:hAnsi="Times New Roman" w:cs="Times New Roman"/>
          <w:lang w:val="kk-KZ"/>
        </w:rPr>
      </w:pPr>
      <w:proofErr w:type="spellStart"/>
      <w:r w:rsidRPr="00F16BFE">
        <w:rPr>
          <w:rFonts w:ascii="Times New Roman" w:hAnsi="Times New Roman" w:cs="Times New Roman"/>
        </w:rPr>
        <w:t>Мамандық</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таңдауда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саналы</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шешім</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қабылдауға</w:t>
      </w:r>
      <w:proofErr w:type="spellEnd"/>
      <w:r w:rsidRPr="00F16BFE">
        <w:rPr>
          <w:rFonts w:ascii="Times New Roman" w:hAnsi="Times New Roman" w:cs="Times New Roman"/>
        </w:rPr>
        <w:t xml:space="preserve"> </w:t>
      </w:r>
      <w:proofErr w:type="spellStart"/>
      <w:r w:rsidRPr="00F16BFE">
        <w:rPr>
          <w:rFonts w:ascii="Times New Roman" w:hAnsi="Times New Roman" w:cs="Times New Roman"/>
        </w:rPr>
        <w:t>көмектесу</w:t>
      </w:r>
      <w:proofErr w:type="spellEnd"/>
      <w:r w:rsidRPr="00F16BFE">
        <w:rPr>
          <w:rFonts w:ascii="Times New Roman" w:hAnsi="Times New Roman" w:cs="Times New Roman"/>
        </w:rPr>
        <w:t>.</w:t>
      </w:r>
    </w:p>
    <w:p w14:paraId="2962825C" w14:textId="663F19D8"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 xml:space="preserve">Кәсіптік бағдар беру жұмысы жас ұрпақтың саналы түрде болашақ мамандығын қателеспей таңдауға мүмкіндік жасайды. Сол себепті осы уақытқа дейін өткізілген іс-шаралар мен кездесулерге тоқталсақ: </w:t>
      </w:r>
      <w:r w:rsidRPr="00F16BFE">
        <w:rPr>
          <w:rFonts w:ascii="Times New Roman" w:hAnsi="Times New Roman" w:cs="Times New Roman"/>
          <w:lang w:val="kk-KZ"/>
        </w:rPr>
        <w:br/>
        <w:t>Жаңа оқу жылы болашақта дұрыс маман болу мақсатында «Заман талабына сай мамандықтар», «Мамандық таңдау — маңызды қадам»  және т.б тақырыптар аясында сынып сағаттарымен басталды. Сынып сағаты барысында оқушылармен заманауи, сұранысқа ие мамандықтар туралы сұхбат жүргізілді. Әр оқушы өз армандаған мамандығы туралы айтып, неліктен сол мамандықты таңдағанын түсіндірді. Әр түрлі сұрақ-жауап, бейнематериалдар көрсетіліп, кәсіби бағдар беру бағытындағы талқылаулар өтті.</w:t>
      </w:r>
    </w:p>
    <w:p w14:paraId="75AB7939" w14:textId="2109EBF0"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drawing>
          <wp:anchor distT="0" distB="0" distL="114300" distR="114300" simplePos="0" relativeHeight="251658240" behindDoc="0" locked="0" layoutInCell="1" allowOverlap="1" wp14:anchorId="13A5183E" wp14:editId="420DDE6F">
            <wp:simplePos x="0" y="0"/>
            <wp:positionH relativeFrom="column">
              <wp:posOffset>2996565</wp:posOffset>
            </wp:positionH>
            <wp:positionV relativeFrom="paragraph">
              <wp:posOffset>-2540</wp:posOffset>
            </wp:positionV>
            <wp:extent cx="1895475" cy="1715135"/>
            <wp:effectExtent l="0" t="0" r="9525" b="0"/>
            <wp:wrapThrough wrapText="bothSides">
              <wp:wrapPolygon edited="0">
                <wp:start x="0" y="0"/>
                <wp:lineTo x="0" y="21352"/>
                <wp:lineTo x="21491" y="21352"/>
                <wp:lineTo x="21491" y="0"/>
                <wp:lineTo x="0" y="0"/>
              </wp:wrapPolygon>
            </wp:wrapThrough>
            <wp:docPr id="19163366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5475" cy="1715135"/>
                    </a:xfrm>
                    <a:prstGeom prst="rect">
                      <a:avLst/>
                    </a:prstGeom>
                    <a:noFill/>
                  </pic:spPr>
                </pic:pic>
              </a:graphicData>
            </a:graphic>
          </wp:anchor>
        </w:drawing>
      </w:r>
      <w:r w:rsidRPr="00F16BFE">
        <w:rPr>
          <w:rFonts w:ascii="Times New Roman" w:hAnsi="Times New Roman" w:cs="Times New Roman"/>
          <w:noProof/>
          <w:lang w:val="kk-KZ"/>
        </w:rPr>
        <w:drawing>
          <wp:inline distT="0" distB="0" distL="0" distR="0" wp14:anchorId="20BC8C41" wp14:editId="32034229">
            <wp:extent cx="2126012" cy="1685925"/>
            <wp:effectExtent l="0" t="0" r="7620" b="0"/>
            <wp:docPr id="1562287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131208" cy="1690045"/>
                    </a:xfrm>
                    <a:prstGeom prst="rect">
                      <a:avLst/>
                    </a:prstGeom>
                    <a:noFill/>
                  </pic:spPr>
                </pic:pic>
              </a:graphicData>
            </a:graphic>
          </wp:inline>
        </w:drawing>
      </w:r>
    </w:p>
    <w:p w14:paraId="4E38C657" w14:textId="7B63214D"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Сондай ақ қыркүйек айында Жоғарғы техникалық колледж өкілдері мектебімізге келіп, 9-сынып оқушыларына дұрыс оқу орнынын таңдау мақсатында кәсіптік бағыт-бағдар берді.  Кездесу барысында колледждің мамандықтары, оқуға түсу шарттары, грант мүмкіндіктері мен оқу барысы туралы толық ақпараттармен бөлісті. Оқушылар колледж өкілдеріне өздерін қызықтырған сұрақтарын қойып, нақты жауаптар алды. Бұл шара оқушылардың болашақ мамандықты саналы түрде таңдауға үлкен септігін тигізді.</w:t>
      </w:r>
    </w:p>
    <w:p w14:paraId="454A0AED" w14:textId="7B14EB59"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lastRenderedPageBreak/>
        <w:drawing>
          <wp:anchor distT="0" distB="0" distL="114300" distR="114300" simplePos="0" relativeHeight="251659264" behindDoc="1" locked="0" layoutInCell="1" allowOverlap="1" wp14:anchorId="43CE2D24" wp14:editId="3A4CDE91">
            <wp:simplePos x="0" y="0"/>
            <wp:positionH relativeFrom="column">
              <wp:posOffset>2577465</wp:posOffset>
            </wp:positionH>
            <wp:positionV relativeFrom="paragraph">
              <wp:posOffset>3810</wp:posOffset>
            </wp:positionV>
            <wp:extent cx="2242185" cy="1525270"/>
            <wp:effectExtent l="0" t="0" r="5715" b="0"/>
            <wp:wrapTight wrapText="bothSides">
              <wp:wrapPolygon edited="0">
                <wp:start x="0" y="0"/>
                <wp:lineTo x="0" y="21312"/>
                <wp:lineTo x="21472" y="21312"/>
                <wp:lineTo x="21472" y="0"/>
                <wp:lineTo x="0" y="0"/>
              </wp:wrapPolygon>
            </wp:wrapTight>
            <wp:docPr id="8044510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2185" cy="1525270"/>
                    </a:xfrm>
                    <a:prstGeom prst="rect">
                      <a:avLst/>
                    </a:prstGeom>
                    <a:noFill/>
                  </pic:spPr>
                </pic:pic>
              </a:graphicData>
            </a:graphic>
            <wp14:sizeRelH relativeFrom="margin">
              <wp14:pctWidth>0</wp14:pctWidth>
            </wp14:sizeRelH>
            <wp14:sizeRelV relativeFrom="margin">
              <wp14:pctHeight>0</wp14:pctHeight>
            </wp14:sizeRelV>
          </wp:anchor>
        </w:drawing>
      </w:r>
      <w:r w:rsidRPr="00F16BFE">
        <w:rPr>
          <w:rFonts w:ascii="Times New Roman" w:hAnsi="Times New Roman" w:cs="Times New Roman"/>
          <w:noProof/>
          <w:lang w:val="kk-KZ"/>
        </w:rPr>
        <w:drawing>
          <wp:inline distT="0" distB="0" distL="0" distR="0" wp14:anchorId="313C7E8A" wp14:editId="1D64ACFB">
            <wp:extent cx="2033905" cy="1525522"/>
            <wp:effectExtent l="0" t="0" r="4445" b="0"/>
            <wp:docPr id="980226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9600" cy="1529794"/>
                    </a:xfrm>
                    <a:prstGeom prst="rect">
                      <a:avLst/>
                    </a:prstGeom>
                    <a:noFill/>
                  </pic:spPr>
                </pic:pic>
              </a:graphicData>
            </a:graphic>
          </wp:inline>
        </w:drawing>
      </w:r>
    </w:p>
    <w:p w14:paraId="3132C37D" w14:textId="57AFEB25"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Қазан айында Азаматтық қорғаныс колледжінде өткен ашық есік күніне 9-сынып оқушылары қатысып, өздерін қызықтырған сұрақтарға жауап алды.  Іс-шара барысында оқушылар колледждің оқу бағыттарымен, мамандықтарымен, оқу шарттарымен танысып, болашақтағы мүмкіндіктер туралы көптеген ақпараттар білді. Ашық есік күні оқушыларға кәсіби бағдар берудің тиімді жолдарының бірі болды.</w:t>
      </w:r>
    </w:p>
    <w:p w14:paraId="6A77922C" w14:textId="74F4A85D"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drawing>
          <wp:anchor distT="0" distB="0" distL="114300" distR="114300" simplePos="0" relativeHeight="251660288" behindDoc="1" locked="0" layoutInCell="1" allowOverlap="1" wp14:anchorId="6F11BECA" wp14:editId="4718CC5B">
            <wp:simplePos x="0" y="0"/>
            <wp:positionH relativeFrom="column">
              <wp:posOffset>2577465</wp:posOffset>
            </wp:positionH>
            <wp:positionV relativeFrom="paragraph">
              <wp:posOffset>-2540</wp:posOffset>
            </wp:positionV>
            <wp:extent cx="2242185" cy="1972310"/>
            <wp:effectExtent l="0" t="0" r="5715" b="8890"/>
            <wp:wrapTight wrapText="bothSides">
              <wp:wrapPolygon edited="0">
                <wp:start x="0" y="0"/>
                <wp:lineTo x="0" y="21489"/>
                <wp:lineTo x="21472" y="21489"/>
                <wp:lineTo x="21472" y="0"/>
                <wp:lineTo x="0" y="0"/>
              </wp:wrapPolygon>
            </wp:wrapTight>
            <wp:docPr id="19941350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185" cy="1972310"/>
                    </a:xfrm>
                    <a:prstGeom prst="rect">
                      <a:avLst/>
                    </a:prstGeom>
                    <a:noFill/>
                  </pic:spPr>
                </pic:pic>
              </a:graphicData>
            </a:graphic>
          </wp:anchor>
        </w:drawing>
      </w:r>
      <w:r w:rsidRPr="00F16BFE">
        <w:rPr>
          <w:rFonts w:ascii="Times New Roman" w:hAnsi="Times New Roman" w:cs="Times New Roman"/>
          <w:noProof/>
          <w:lang w:val="kk-KZ"/>
        </w:rPr>
        <w:drawing>
          <wp:inline distT="0" distB="0" distL="0" distR="0" wp14:anchorId="232C429E" wp14:editId="6C3EFA64">
            <wp:extent cx="2152015" cy="1950807"/>
            <wp:effectExtent l="0" t="0" r="635" b="0"/>
            <wp:docPr id="20221222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828" cy="1959702"/>
                    </a:xfrm>
                    <a:prstGeom prst="rect">
                      <a:avLst/>
                    </a:prstGeom>
                    <a:noFill/>
                  </pic:spPr>
                </pic:pic>
              </a:graphicData>
            </a:graphic>
          </wp:inline>
        </w:drawing>
      </w:r>
    </w:p>
    <w:p w14:paraId="17F6F339" w14:textId="1F348CAC"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"Адал Азамат. Кәсіптік білім – табысты маман" атты конференция өтті, оған 9-сынып оқушылары қатысты.  Конференция барысында сынды білікті мамандар өз тәжірибелерімен бөлісіп, кәсіптік білім алудың маңыздылығы мен артықшылықтары туралы айтып өтті. Оқушылар түрлі сұрақтар қойып, пайдалы ақпарат алды. Бұл шара олардың мамандық таңдауға деген қызығушылығын арттырды.</w:t>
      </w:r>
    </w:p>
    <w:p w14:paraId="70185502" w14:textId="74B8FA6C"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drawing>
          <wp:anchor distT="0" distB="0" distL="114300" distR="114300" simplePos="0" relativeHeight="251661312" behindDoc="1" locked="0" layoutInCell="1" allowOverlap="1" wp14:anchorId="5392220E" wp14:editId="1EFD0895">
            <wp:simplePos x="0" y="0"/>
            <wp:positionH relativeFrom="column">
              <wp:posOffset>2748915</wp:posOffset>
            </wp:positionH>
            <wp:positionV relativeFrom="paragraph">
              <wp:posOffset>3810</wp:posOffset>
            </wp:positionV>
            <wp:extent cx="2124075" cy="1647825"/>
            <wp:effectExtent l="0" t="0" r="9525" b="9525"/>
            <wp:wrapTight wrapText="bothSides">
              <wp:wrapPolygon edited="0">
                <wp:start x="0" y="0"/>
                <wp:lineTo x="0" y="21475"/>
                <wp:lineTo x="21503" y="21475"/>
                <wp:lineTo x="21503" y="0"/>
                <wp:lineTo x="0" y="0"/>
              </wp:wrapPolygon>
            </wp:wrapTight>
            <wp:docPr id="159071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647825"/>
                    </a:xfrm>
                    <a:prstGeom prst="rect">
                      <a:avLst/>
                    </a:prstGeom>
                    <a:noFill/>
                  </pic:spPr>
                </pic:pic>
              </a:graphicData>
            </a:graphic>
            <wp14:sizeRelH relativeFrom="margin">
              <wp14:pctWidth>0</wp14:pctWidth>
            </wp14:sizeRelH>
            <wp14:sizeRelV relativeFrom="margin">
              <wp14:pctHeight>0</wp14:pctHeight>
            </wp14:sizeRelV>
          </wp:anchor>
        </w:drawing>
      </w:r>
      <w:r w:rsidRPr="00F16BFE">
        <w:rPr>
          <w:rFonts w:ascii="Times New Roman" w:hAnsi="Times New Roman" w:cs="Times New Roman"/>
          <w:noProof/>
          <w:lang w:val="kk-KZ"/>
        </w:rPr>
        <w:drawing>
          <wp:inline distT="0" distB="0" distL="0" distR="0" wp14:anchorId="4A7F93EF" wp14:editId="72721E30">
            <wp:extent cx="2279660" cy="1647825"/>
            <wp:effectExtent l="0" t="0" r="6350" b="0"/>
            <wp:docPr id="776612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308787" cy="1668879"/>
                    </a:xfrm>
                    <a:prstGeom prst="rect">
                      <a:avLst/>
                    </a:prstGeom>
                    <a:noFill/>
                  </pic:spPr>
                </pic:pic>
              </a:graphicData>
            </a:graphic>
          </wp:inline>
        </w:drawing>
      </w:r>
    </w:p>
    <w:p w14:paraId="071548B4" w14:textId="77777777" w:rsidR="00287C7E" w:rsidRPr="00F16BFE" w:rsidRDefault="00287C7E" w:rsidP="00F16BFE">
      <w:pPr>
        <w:rPr>
          <w:rFonts w:ascii="Times New Roman" w:hAnsi="Times New Roman" w:cs="Times New Roman"/>
          <w:lang w:val="kk-KZ"/>
        </w:rPr>
      </w:pPr>
    </w:p>
    <w:p w14:paraId="19088047" w14:textId="77777777"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Сондай-ақ 7- 9сынып оқушылары арасында «Менің болашақ мамандығым», «Қай мамандық саған лайық?», «Мамандық таңдау – өмірлік таңдау» тақырыптарында  сынып сағаттары жиі өткізіліп  тұрады.  Сабақтар барысында оқушылар мамандықтың маңыздылығы, өз қызығушылықтары мен қабілеттеріне сай дұрыс таңдау жасау жолдары туралы пікір алмасып, арнайы тапсырмалар орындайды. Бұл іс-шаралар оқушылардың кәсіби бағдарын айқындауға, болашақ мамандығын саналы түрде таңдауға ықпал етті.</w:t>
      </w:r>
    </w:p>
    <w:p w14:paraId="64079167" w14:textId="33833174"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lastRenderedPageBreak/>
        <w:drawing>
          <wp:anchor distT="0" distB="0" distL="114300" distR="114300" simplePos="0" relativeHeight="251663360" behindDoc="1" locked="0" layoutInCell="1" allowOverlap="1" wp14:anchorId="76F48ADA" wp14:editId="75AF1639">
            <wp:simplePos x="0" y="0"/>
            <wp:positionH relativeFrom="column">
              <wp:posOffset>-260985</wp:posOffset>
            </wp:positionH>
            <wp:positionV relativeFrom="paragraph">
              <wp:posOffset>289560</wp:posOffset>
            </wp:positionV>
            <wp:extent cx="2821305" cy="2209165"/>
            <wp:effectExtent l="0" t="0" r="0" b="635"/>
            <wp:wrapTight wrapText="bothSides">
              <wp:wrapPolygon edited="0">
                <wp:start x="0" y="0"/>
                <wp:lineTo x="0" y="21420"/>
                <wp:lineTo x="21440" y="21420"/>
                <wp:lineTo x="21440" y="0"/>
                <wp:lineTo x="0" y="0"/>
              </wp:wrapPolygon>
            </wp:wrapTight>
            <wp:docPr id="6519850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305" cy="2209165"/>
                    </a:xfrm>
                    <a:prstGeom prst="rect">
                      <a:avLst/>
                    </a:prstGeom>
                    <a:noFill/>
                  </pic:spPr>
                </pic:pic>
              </a:graphicData>
            </a:graphic>
            <wp14:sizeRelV relativeFrom="margin">
              <wp14:pctHeight>0</wp14:pctHeight>
            </wp14:sizeRelV>
          </wp:anchor>
        </w:drawing>
      </w:r>
      <w:r w:rsidRPr="00F16BFE">
        <w:rPr>
          <w:rFonts w:ascii="Times New Roman" w:hAnsi="Times New Roman" w:cs="Times New Roman"/>
          <w:noProof/>
          <w:lang w:val="kk-KZ"/>
        </w:rPr>
        <w:drawing>
          <wp:anchor distT="0" distB="0" distL="114300" distR="114300" simplePos="0" relativeHeight="251662336" behindDoc="1" locked="0" layoutInCell="1" allowOverlap="1" wp14:anchorId="6F4BE28C" wp14:editId="0BDF9889">
            <wp:simplePos x="0" y="0"/>
            <wp:positionH relativeFrom="column">
              <wp:posOffset>2758440</wp:posOffset>
            </wp:positionH>
            <wp:positionV relativeFrom="paragraph">
              <wp:posOffset>289560</wp:posOffset>
            </wp:positionV>
            <wp:extent cx="2952750" cy="2209165"/>
            <wp:effectExtent l="0" t="0" r="0" b="635"/>
            <wp:wrapTight wrapText="bothSides">
              <wp:wrapPolygon edited="0">
                <wp:start x="0" y="0"/>
                <wp:lineTo x="0" y="21420"/>
                <wp:lineTo x="21461" y="21420"/>
                <wp:lineTo x="21461" y="0"/>
                <wp:lineTo x="0" y="0"/>
              </wp:wrapPolygon>
            </wp:wrapTight>
            <wp:docPr id="14137238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2209165"/>
                    </a:xfrm>
                    <a:prstGeom prst="rect">
                      <a:avLst/>
                    </a:prstGeom>
                    <a:noFill/>
                  </pic:spPr>
                </pic:pic>
              </a:graphicData>
            </a:graphic>
            <wp14:sizeRelH relativeFrom="margin">
              <wp14:pctWidth>0</wp14:pctWidth>
            </wp14:sizeRelH>
            <wp14:sizeRelV relativeFrom="margin">
              <wp14:pctHeight>0</wp14:pctHeight>
            </wp14:sizeRelV>
          </wp:anchor>
        </w:drawing>
      </w:r>
    </w:p>
    <w:p w14:paraId="4B471793" w14:textId="77777777" w:rsidR="00287C7E" w:rsidRPr="00F16BFE" w:rsidRDefault="00287C7E" w:rsidP="00F16BFE">
      <w:pPr>
        <w:rPr>
          <w:rFonts w:ascii="Times New Roman" w:hAnsi="Times New Roman" w:cs="Times New Roman"/>
          <w:lang w:val="kk-KZ"/>
        </w:rPr>
      </w:pPr>
    </w:p>
    <w:p w14:paraId="64E83D33" w14:textId="06A93CC6" w:rsidR="00287C7E" w:rsidRPr="00F16BFE" w:rsidRDefault="00287C7E" w:rsidP="00F16BFE">
      <w:pPr>
        <w:rPr>
          <w:rFonts w:ascii="Times New Roman" w:hAnsi="Times New Roman" w:cs="Times New Roman"/>
          <w:lang w:val="kk-KZ"/>
        </w:rPr>
      </w:pPr>
      <w:r w:rsidRPr="00F16BFE">
        <w:rPr>
          <w:rFonts w:ascii="Times New Roman" w:hAnsi="Times New Roman" w:cs="Times New Roman"/>
          <w:lang w:val="kk-KZ"/>
        </w:rPr>
        <w:t>Солтүстік Қазақстан облысы бойынша Шекара қызметі департаментінің өкілдері  11-сынып оқушыларымен кездесу өткізді. Кездесу барысында әскери қызметтің маңыздылығы, шекара қызметінің міндеттері мен әскери оқу орындарына түсу шарттары туралы кеңінен ақпарат берілді. Оқушылар өздерін қызықтырған сұрақтарын қойып, нақты жауаптар алды. Іс-шара оқушыларға патриоттық сезім сыйлап, болашақ дұрыс мамандық таңдауға үлкен үлес қосты.</w:t>
      </w:r>
    </w:p>
    <w:p w14:paraId="31ECBBCB" w14:textId="351DE25C" w:rsidR="00287C7E" w:rsidRPr="00F16BFE" w:rsidRDefault="00287C7E" w:rsidP="00F16BFE">
      <w:pPr>
        <w:rPr>
          <w:rFonts w:ascii="Times New Roman" w:hAnsi="Times New Roman" w:cs="Times New Roman"/>
          <w:lang w:val="kk-KZ"/>
        </w:rPr>
      </w:pPr>
      <w:r w:rsidRPr="00F16BFE">
        <w:rPr>
          <w:rFonts w:ascii="Times New Roman" w:hAnsi="Times New Roman" w:cs="Times New Roman"/>
          <w:noProof/>
          <w:lang w:val="kk-KZ"/>
        </w:rPr>
        <w:drawing>
          <wp:inline distT="0" distB="0" distL="0" distR="0" wp14:anchorId="7CB46C20" wp14:editId="0E59A28D">
            <wp:extent cx="2633980" cy="3566160"/>
            <wp:effectExtent l="0" t="0" r="0" b="0"/>
            <wp:docPr id="8940958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980" cy="3566160"/>
                    </a:xfrm>
                    <a:prstGeom prst="rect">
                      <a:avLst/>
                    </a:prstGeom>
                    <a:noFill/>
                  </pic:spPr>
                </pic:pic>
              </a:graphicData>
            </a:graphic>
          </wp:inline>
        </w:drawing>
      </w:r>
      <w:r w:rsidRPr="00F16BFE">
        <w:rPr>
          <w:rFonts w:ascii="Times New Roman" w:hAnsi="Times New Roman" w:cs="Times New Roman"/>
          <w:noProof/>
          <w:lang w:val="kk-KZ"/>
        </w:rPr>
        <w:drawing>
          <wp:inline distT="0" distB="0" distL="0" distR="0" wp14:anchorId="592F1980" wp14:editId="5C50228A">
            <wp:extent cx="2847340" cy="3566160"/>
            <wp:effectExtent l="0" t="0" r="0" b="0"/>
            <wp:docPr id="11163191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340" cy="3566160"/>
                    </a:xfrm>
                    <a:prstGeom prst="rect">
                      <a:avLst/>
                    </a:prstGeom>
                    <a:noFill/>
                  </pic:spPr>
                </pic:pic>
              </a:graphicData>
            </a:graphic>
          </wp:inline>
        </w:drawing>
      </w:r>
    </w:p>
    <w:p w14:paraId="3349DBD4" w14:textId="0D4F452F" w:rsidR="00287C7E" w:rsidRPr="00F16BFE" w:rsidRDefault="00287C7E" w:rsidP="00F16BFE">
      <w:pPr>
        <w:rPr>
          <w:rFonts w:ascii="Times New Roman" w:hAnsi="Times New Roman" w:cs="Times New Roman"/>
          <w:lang w:val="kk-KZ"/>
        </w:rPr>
      </w:pPr>
    </w:p>
    <w:p w14:paraId="5FF6D85E" w14:textId="77777777" w:rsidR="00F16BFE" w:rsidRPr="00F16BFE" w:rsidRDefault="00F16BFE" w:rsidP="00F16BFE">
      <w:pPr>
        <w:rPr>
          <w:rFonts w:ascii="Times New Roman" w:hAnsi="Times New Roman" w:cs="Times New Roman"/>
          <w:lang w:val="kk-KZ"/>
        </w:rPr>
      </w:pPr>
    </w:p>
    <w:p w14:paraId="32FC383A" w14:textId="6C96C586" w:rsidR="00F16BFE" w:rsidRPr="00F16BFE" w:rsidRDefault="00F16BFE" w:rsidP="00F16BFE">
      <w:pPr>
        <w:rPr>
          <w:rFonts w:ascii="Times New Roman" w:hAnsi="Times New Roman" w:cs="Times New Roman"/>
          <w:lang w:val="kk-KZ"/>
        </w:rPr>
      </w:pPr>
      <w:r w:rsidRPr="00F16BFE">
        <w:rPr>
          <w:rFonts w:ascii="Times New Roman" w:hAnsi="Times New Roman" w:cs="Times New Roman"/>
          <w:lang w:val="kk-KZ"/>
        </w:rPr>
        <w:t>Ақмола облысының Полиция департаменті 11-сынып оқушылары үшін кәсіби бағдар беру жұмысын ұйымдастырды.  Іс-шара барысында оқушыларға ішкі істер органдарының қызметі, полиция мамандығының ерекшеліктері мен оған қойылатын талаптар туралы</w:t>
      </w:r>
      <w:r w:rsidR="004338D1">
        <w:rPr>
          <w:rFonts w:ascii="Times New Roman" w:hAnsi="Times New Roman" w:cs="Times New Roman"/>
          <w:lang w:val="kk-KZ"/>
        </w:rPr>
        <w:t xml:space="preserve"> </w:t>
      </w:r>
      <w:r w:rsidRPr="00F16BFE">
        <w:rPr>
          <w:rFonts w:ascii="Times New Roman" w:hAnsi="Times New Roman" w:cs="Times New Roman"/>
          <w:lang w:val="kk-KZ"/>
        </w:rPr>
        <w:lastRenderedPageBreak/>
        <w:t>тереңінен білді. Сонымен қатар, құқық қорғау саласындағы оқу орындарына түсу жолдары түсіндірілді. Кездесу оқушылардың құқық қорғау саласына деген қызығушылығын арттырып, болашақ мамандық таңдауына септігін тигізді.</w:t>
      </w:r>
    </w:p>
    <w:p w14:paraId="44EAEAD3" w14:textId="59600A70" w:rsidR="00F16BFE" w:rsidRPr="00F16BFE" w:rsidRDefault="00F16BFE" w:rsidP="00F16BFE">
      <w:pPr>
        <w:rPr>
          <w:rFonts w:ascii="Times New Roman" w:hAnsi="Times New Roman" w:cs="Times New Roman"/>
          <w:lang w:val="kk-KZ"/>
        </w:rPr>
      </w:pPr>
      <w:r w:rsidRPr="00F16BFE">
        <w:rPr>
          <w:rFonts w:ascii="Times New Roman" w:hAnsi="Times New Roman" w:cs="Times New Roman"/>
          <w:noProof/>
          <w:lang w:val="kk-KZ"/>
        </w:rPr>
        <w:drawing>
          <wp:anchor distT="0" distB="0" distL="114300" distR="114300" simplePos="0" relativeHeight="251664384" behindDoc="1" locked="0" layoutInCell="1" allowOverlap="1" wp14:anchorId="095C1EFE" wp14:editId="685E7948">
            <wp:simplePos x="0" y="0"/>
            <wp:positionH relativeFrom="column">
              <wp:posOffset>2996565</wp:posOffset>
            </wp:positionH>
            <wp:positionV relativeFrom="paragraph">
              <wp:posOffset>635</wp:posOffset>
            </wp:positionV>
            <wp:extent cx="2828925" cy="2380615"/>
            <wp:effectExtent l="0" t="0" r="9525" b="635"/>
            <wp:wrapTight wrapText="bothSides">
              <wp:wrapPolygon edited="0">
                <wp:start x="0" y="0"/>
                <wp:lineTo x="0" y="21433"/>
                <wp:lineTo x="21527" y="21433"/>
                <wp:lineTo x="21527" y="0"/>
                <wp:lineTo x="0" y="0"/>
              </wp:wrapPolygon>
            </wp:wrapTight>
            <wp:docPr id="5003843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2380615"/>
                    </a:xfrm>
                    <a:prstGeom prst="rect">
                      <a:avLst/>
                    </a:prstGeom>
                    <a:noFill/>
                  </pic:spPr>
                </pic:pic>
              </a:graphicData>
            </a:graphic>
          </wp:anchor>
        </w:drawing>
      </w:r>
      <w:r w:rsidRPr="00F16BFE">
        <w:rPr>
          <w:rFonts w:ascii="Times New Roman" w:hAnsi="Times New Roman" w:cs="Times New Roman"/>
          <w:noProof/>
          <w:lang w:val="kk-KZ"/>
        </w:rPr>
        <w:drawing>
          <wp:inline distT="0" distB="0" distL="0" distR="0" wp14:anchorId="3675F7FF" wp14:editId="25BD4074">
            <wp:extent cx="2628900" cy="2373102"/>
            <wp:effectExtent l="0" t="0" r="0" b="8255"/>
            <wp:docPr id="15827824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430" cy="2379899"/>
                    </a:xfrm>
                    <a:prstGeom prst="rect">
                      <a:avLst/>
                    </a:prstGeom>
                    <a:noFill/>
                  </pic:spPr>
                </pic:pic>
              </a:graphicData>
            </a:graphic>
          </wp:inline>
        </w:drawing>
      </w:r>
    </w:p>
    <w:p w14:paraId="6860F6AF" w14:textId="5E1B5E32" w:rsidR="00F16BFE" w:rsidRPr="00F16BFE" w:rsidRDefault="00F16BFE" w:rsidP="00F16BFE">
      <w:pPr>
        <w:rPr>
          <w:rFonts w:ascii="Times New Roman" w:hAnsi="Times New Roman" w:cs="Times New Roman"/>
          <w:lang w:val="kk-KZ"/>
        </w:rPr>
      </w:pPr>
      <w:r w:rsidRPr="00F16BFE">
        <w:rPr>
          <w:rFonts w:ascii="Times New Roman" w:hAnsi="Times New Roman" w:cs="Times New Roman"/>
          <w:lang w:val="kk-KZ"/>
        </w:rPr>
        <w:t>Мектебіміздің 11-сынып оқушылары арасында болашақ мамандықты таңдау және жоғары оқу орнына түсуге байланысты сауалнама жүргізілді. Сауалнамаға барлығы 25 оқушы қатысты.</w:t>
      </w:r>
      <w:r w:rsidRPr="00F16BFE">
        <w:rPr>
          <w:rFonts w:ascii="Times New Roman" w:hAnsi="Times New Roman" w:cs="Times New Roman"/>
          <w:lang w:val="kk-KZ"/>
        </w:rPr>
        <w:br/>
        <w:t>Нәтижелері:</w:t>
      </w:r>
      <w:r w:rsidRPr="00F16BFE">
        <w:rPr>
          <w:rFonts w:ascii="Times New Roman" w:hAnsi="Times New Roman" w:cs="Times New Roman"/>
          <w:lang w:val="kk-KZ"/>
        </w:rPr>
        <w:br/>
      </w:r>
      <w:r w:rsidRPr="00F16BFE">
        <w:rPr>
          <w:rFonts w:ascii="Times New Roman" w:hAnsi="Times New Roman" w:cs="Times New Roman"/>
          <w:lang w:val="kk-KZ"/>
        </w:rPr>
        <w:br/>
        <w:t>- 30%  — IT саласын таңдады;</w:t>
      </w:r>
      <w:r w:rsidRPr="00F16BFE">
        <w:rPr>
          <w:rFonts w:ascii="Times New Roman" w:hAnsi="Times New Roman" w:cs="Times New Roman"/>
          <w:lang w:val="kk-KZ"/>
        </w:rPr>
        <w:br/>
        <w:t>-30%  — аудармашы және мұғалім мамандықтарын таңдады;</w:t>
      </w:r>
      <w:r w:rsidRPr="00F16BFE">
        <w:rPr>
          <w:rFonts w:ascii="Times New Roman" w:hAnsi="Times New Roman" w:cs="Times New Roman"/>
          <w:lang w:val="kk-KZ"/>
        </w:rPr>
        <w:br/>
        <w:t>- 16%  — медицина саласын таңдады;</w:t>
      </w:r>
      <w:r w:rsidRPr="00F16BFE">
        <w:rPr>
          <w:rFonts w:ascii="Times New Roman" w:hAnsi="Times New Roman" w:cs="Times New Roman"/>
          <w:lang w:val="kk-KZ"/>
        </w:rPr>
        <w:br/>
        <w:t>- Қалған 24% оқушылар — туризм, заңгер, дене шынықтыру және жаттықтырушы сынды мамандықтарды таңдады.</w:t>
      </w:r>
      <w:r w:rsidRPr="00F16BFE">
        <w:rPr>
          <w:rFonts w:ascii="Times New Roman" w:hAnsi="Times New Roman" w:cs="Times New Roman"/>
          <w:lang w:val="kk-KZ"/>
        </w:rPr>
        <w:br/>
        <w:t>Сауалнама нәтижесі бойынша, оқушылардың басым бөлігі қазіргі еңбек нарығында сұранысқа ие мамандықтарға қызығушылық танытып отырғанын көрсетті. Бұл жұмыс оқушылардың болашаққа мақсат қоя білуіне және кәсіби бағдарлануына өз ықпалын тигізді.</w:t>
      </w:r>
      <w:r w:rsidRPr="00F16BFE">
        <w:rPr>
          <w:rFonts w:ascii="Times New Roman" w:hAnsi="Times New Roman" w:cs="Times New Roman"/>
          <w:lang w:val="kk-KZ"/>
        </w:rPr>
        <w:br/>
      </w:r>
      <w:r w:rsidRPr="00F16BFE">
        <w:rPr>
          <w:rFonts w:ascii="Times New Roman" w:hAnsi="Times New Roman" w:cs="Times New Roman"/>
          <w:lang w:val="kk-KZ"/>
        </w:rPr>
        <w:br/>
        <w:t>Жалпы жүргізілген кәсіптік бағдар беру жұмыстары оқушылардың болашақ мамандығын саналы түрде таңдауға үлкен әсерін тигізді. Түрлі сала мамандарымен кездесулер, сауалнамалар мен сынып сағаттары арқылы оқушылар өз қабілеттері мен қызығушылықтарына сәйкес бағыт-бағдар алды. Бұл бағыттағы жұмыстар алдағы уақытта да жүйелі түрде жалғасып, әрбір оқушының болашағын дұрыс жоспарлауға көмектесетін болады.</w:t>
      </w:r>
    </w:p>
    <w:sectPr w:rsidR="00F16BFE" w:rsidRPr="00F16B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671"/>
    <w:rsid w:val="00113671"/>
    <w:rsid w:val="00287C7E"/>
    <w:rsid w:val="004338D1"/>
    <w:rsid w:val="00577C7A"/>
    <w:rsid w:val="00A931E2"/>
    <w:rsid w:val="00D17A68"/>
    <w:rsid w:val="00F16BF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F72FB"/>
  <w15:chartTrackingRefBased/>
  <w15:docId w15:val="{4C19CEC1-C0EE-4D1E-A64E-0E74A913C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136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136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136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136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136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136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136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136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136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367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1367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1367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1367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1367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1367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13671"/>
    <w:rPr>
      <w:rFonts w:eastAsiaTheme="majorEastAsia" w:cstheme="majorBidi"/>
      <w:color w:val="595959" w:themeColor="text1" w:themeTint="A6"/>
    </w:rPr>
  </w:style>
  <w:style w:type="character" w:customStyle="1" w:styleId="80">
    <w:name w:val="Заголовок 8 Знак"/>
    <w:basedOn w:val="a0"/>
    <w:link w:val="8"/>
    <w:uiPriority w:val="9"/>
    <w:semiHidden/>
    <w:rsid w:val="0011367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13671"/>
    <w:rPr>
      <w:rFonts w:eastAsiaTheme="majorEastAsia" w:cstheme="majorBidi"/>
      <w:color w:val="272727" w:themeColor="text1" w:themeTint="D8"/>
    </w:rPr>
  </w:style>
  <w:style w:type="paragraph" w:styleId="a3">
    <w:name w:val="Title"/>
    <w:basedOn w:val="a"/>
    <w:next w:val="a"/>
    <w:link w:val="a4"/>
    <w:uiPriority w:val="10"/>
    <w:qFormat/>
    <w:rsid w:val="001136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136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1367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1367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13671"/>
    <w:pPr>
      <w:spacing w:before="160"/>
      <w:jc w:val="center"/>
    </w:pPr>
    <w:rPr>
      <w:i/>
      <w:iCs/>
      <w:color w:val="404040" w:themeColor="text1" w:themeTint="BF"/>
    </w:rPr>
  </w:style>
  <w:style w:type="character" w:customStyle="1" w:styleId="22">
    <w:name w:val="Цитата 2 Знак"/>
    <w:basedOn w:val="a0"/>
    <w:link w:val="21"/>
    <w:uiPriority w:val="29"/>
    <w:rsid w:val="00113671"/>
    <w:rPr>
      <w:i/>
      <w:iCs/>
      <w:color w:val="404040" w:themeColor="text1" w:themeTint="BF"/>
    </w:rPr>
  </w:style>
  <w:style w:type="paragraph" w:styleId="a7">
    <w:name w:val="List Paragraph"/>
    <w:basedOn w:val="a"/>
    <w:uiPriority w:val="34"/>
    <w:qFormat/>
    <w:rsid w:val="00113671"/>
    <w:pPr>
      <w:ind w:left="720"/>
      <w:contextualSpacing/>
    </w:pPr>
  </w:style>
  <w:style w:type="character" w:styleId="a8">
    <w:name w:val="Intense Emphasis"/>
    <w:basedOn w:val="a0"/>
    <w:uiPriority w:val="21"/>
    <w:qFormat/>
    <w:rsid w:val="00113671"/>
    <w:rPr>
      <w:i/>
      <w:iCs/>
      <w:color w:val="0F4761" w:themeColor="accent1" w:themeShade="BF"/>
    </w:rPr>
  </w:style>
  <w:style w:type="paragraph" w:styleId="a9">
    <w:name w:val="Intense Quote"/>
    <w:basedOn w:val="a"/>
    <w:next w:val="a"/>
    <w:link w:val="aa"/>
    <w:uiPriority w:val="30"/>
    <w:qFormat/>
    <w:rsid w:val="001136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13671"/>
    <w:rPr>
      <w:i/>
      <w:iCs/>
      <w:color w:val="0F4761" w:themeColor="accent1" w:themeShade="BF"/>
    </w:rPr>
  </w:style>
  <w:style w:type="character" w:styleId="ab">
    <w:name w:val="Intense Reference"/>
    <w:basedOn w:val="a0"/>
    <w:uiPriority w:val="32"/>
    <w:qFormat/>
    <w:rsid w:val="00113671"/>
    <w:rPr>
      <w:b/>
      <w:bCs/>
      <w:smallCaps/>
      <w:color w:val="0F4761" w:themeColor="accent1" w:themeShade="BF"/>
      <w:spacing w:val="5"/>
    </w:rPr>
  </w:style>
  <w:style w:type="character" w:styleId="ac">
    <w:name w:val="annotation reference"/>
    <w:basedOn w:val="a0"/>
    <w:uiPriority w:val="99"/>
    <w:semiHidden/>
    <w:unhideWhenUsed/>
    <w:rsid w:val="00F16BFE"/>
    <w:rPr>
      <w:sz w:val="16"/>
      <w:szCs w:val="16"/>
    </w:rPr>
  </w:style>
  <w:style w:type="paragraph" w:styleId="ad">
    <w:name w:val="annotation text"/>
    <w:basedOn w:val="a"/>
    <w:link w:val="ae"/>
    <w:uiPriority w:val="99"/>
    <w:semiHidden/>
    <w:unhideWhenUsed/>
    <w:rsid w:val="00F16BFE"/>
    <w:pPr>
      <w:spacing w:line="240" w:lineRule="auto"/>
    </w:pPr>
    <w:rPr>
      <w:sz w:val="20"/>
      <w:szCs w:val="20"/>
    </w:rPr>
  </w:style>
  <w:style w:type="character" w:customStyle="1" w:styleId="ae">
    <w:name w:val="Текст примечания Знак"/>
    <w:basedOn w:val="a0"/>
    <w:link w:val="ad"/>
    <w:uiPriority w:val="99"/>
    <w:semiHidden/>
    <w:rsid w:val="00F16BFE"/>
    <w:rPr>
      <w:sz w:val="20"/>
      <w:szCs w:val="20"/>
    </w:rPr>
  </w:style>
  <w:style w:type="paragraph" w:styleId="af">
    <w:name w:val="annotation subject"/>
    <w:basedOn w:val="ad"/>
    <w:next w:val="ad"/>
    <w:link w:val="af0"/>
    <w:uiPriority w:val="99"/>
    <w:semiHidden/>
    <w:unhideWhenUsed/>
    <w:rsid w:val="00F16BFE"/>
    <w:rPr>
      <w:b/>
      <w:bCs/>
    </w:rPr>
  </w:style>
  <w:style w:type="character" w:customStyle="1" w:styleId="af0">
    <w:name w:val="Тема примечания Знак"/>
    <w:basedOn w:val="ae"/>
    <w:link w:val="af"/>
    <w:uiPriority w:val="99"/>
    <w:semiHidden/>
    <w:rsid w:val="00F16B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775</Words>
  <Characters>4419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2025-12-01T10:00:00Z</dcterms:created>
  <dcterms:modified xsi:type="dcterms:W3CDTF">2025-12-01T10:12:00Z</dcterms:modified>
</cp:coreProperties>
</file>